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Arial" w:cs="Arial" w:eastAsia="Arial" w:hAnsi="Arial"/>
          <w:sz w:val="20"/>
          <w:szCs w:val="20"/>
        </w:rPr>
      </w:pPr>
      <w:r w:rsidDel="00000000" w:rsidR="00000000" w:rsidRPr="00000000">
        <w:rPr>
          <w:rFonts w:ascii="Arial" w:cs="Arial" w:eastAsia="Arial" w:hAnsi="Arial"/>
          <w:b w:val="1"/>
          <w:sz w:val="20"/>
          <w:szCs w:val="20"/>
          <w:rtl w:val="0"/>
        </w:rPr>
        <w:t xml:space="preserve">Editorial Contact: </w:t>
      </w:r>
      <w:r w:rsidDel="00000000" w:rsidR="00000000" w:rsidRPr="00000000">
        <w:rPr>
          <w:rFonts w:ascii="Arial" w:cs="Arial" w:eastAsia="Arial" w:hAnsi="Arial"/>
          <w:sz w:val="20"/>
          <w:szCs w:val="20"/>
          <w:rtl w:val="0"/>
        </w:rPr>
        <w:t xml:space="preserve">Macy McElmury</w:t>
      </w:r>
    </w:p>
    <w:p w:rsidR="00000000" w:rsidDel="00000000" w:rsidP="00000000" w:rsidRDefault="00000000" w:rsidRPr="00000000" w14:paraId="00000002">
      <w:pPr>
        <w:jc w:val="right"/>
        <w:rPr>
          <w:rFonts w:ascii="Arial" w:cs="Arial" w:eastAsia="Arial" w:hAnsi="Arial"/>
          <w:sz w:val="20"/>
          <w:szCs w:val="20"/>
        </w:rPr>
      </w:pPr>
      <w:r w:rsidDel="00000000" w:rsidR="00000000" w:rsidRPr="00000000">
        <w:rPr>
          <w:rFonts w:ascii="Arial" w:cs="Arial" w:eastAsia="Arial" w:hAnsi="Arial"/>
          <w:b w:val="1"/>
          <w:sz w:val="20"/>
          <w:szCs w:val="20"/>
          <w:rtl w:val="0"/>
        </w:rPr>
        <w:t xml:space="preserve">Email: </w:t>
      </w:r>
      <w:hyperlink r:id="rId7">
        <w:r w:rsidDel="00000000" w:rsidR="00000000" w:rsidRPr="00000000">
          <w:rPr>
            <w:rFonts w:ascii="Arial" w:cs="Arial" w:eastAsia="Arial" w:hAnsi="Arial"/>
            <w:color w:val="1155cc"/>
            <w:sz w:val="20"/>
            <w:szCs w:val="20"/>
            <w:u w:val="single"/>
            <w:rtl w:val="0"/>
          </w:rPr>
          <w:t xml:space="preserve">macym@anthologic.com</w:t>
        </w:r>
      </w:hyperlink>
      <w:r w:rsidDel="00000000" w:rsidR="00000000" w:rsidRPr="00000000">
        <w:rPr>
          <w:rtl w:val="0"/>
        </w:rPr>
      </w:r>
    </w:p>
    <w:p w:rsidR="00000000" w:rsidDel="00000000" w:rsidP="00000000" w:rsidRDefault="00000000" w:rsidRPr="00000000" w14:paraId="00000003">
      <w:pPr>
        <w:jc w:val="right"/>
        <w:rPr>
          <w:rFonts w:ascii="Arial" w:cs="Arial" w:eastAsia="Arial" w:hAnsi="Arial"/>
          <w:sz w:val="20"/>
          <w:szCs w:val="20"/>
        </w:rPr>
      </w:pPr>
      <w:r w:rsidDel="00000000" w:rsidR="00000000" w:rsidRPr="00000000">
        <w:rPr>
          <w:rFonts w:ascii="Arial" w:cs="Arial" w:eastAsia="Arial" w:hAnsi="Arial"/>
          <w:b w:val="1"/>
          <w:sz w:val="20"/>
          <w:szCs w:val="20"/>
          <w:rtl w:val="0"/>
        </w:rPr>
        <w:t xml:space="preserve">Phone: </w:t>
      </w:r>
      <w:r w:rsidDel="00000000" w:rsidR="00000000" w:rsidRPr="00000000">
        <w:rPr>
          <w:rFonts w:ascii="Arial" w:cs="Arial" w:eastAsia="Arial" w:hAnsi="Arial"/>
          <w:sz w:val="20"/>
          <w:szCs w:val="20"/>
          <w:rtl w:val="0"/>
        </w:rPr>
        <w:t xml:space="preserve">515.224.7417</w:t>
      </w:r>
    </w:p>
    <w:p w:rsidR="00000000" w:rsidDel="00000000" w:rsidP="00000000" w:rsidRDefault="00000000" w:rsidRPr="00000000" w14:paraId="00000004">
      <w:pPr>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5">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6">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 Immediate Release</w:t>
      </w:r>
      <w:r w:rsidDel="00000000" w:rsidR="00000000" w:rsidRPr="00000000">
        <w:rPr>
          <w:rtl w:val="0"/>
        </w:rPr>
      </w:r>
    </w:p>
    <w:p w:rsidR="00000000" w:rsidDel="00000000" w:rsidP="00000000" w:rsidRDefault="00000000" w:rsidRPr="00000000" w14:paraId="00000007">
      <w:pPr>
        <w:rPr>
          <w:rFonts w:ascii="Arial" w:cs="Arial" w:eastAsia="Arial" w:hAnsi="Arial"/>
          <w:sz w:val="20"/>
          <w:szCs w:val="20"/>
        </w:rPr>
      </w:pPr>
      <w:r w:rsidDel="00000000" w:rsidR="00000000" w:rsidRPr="00000000">
        <w:rPr>
          <w:rFonts w:ascii="Arial" w:cs="Arial" w:eastAsia="Arial" w:hAnsi="Arial"/>
          <w:sz w:val="20"/>
          <w:szCs w:val="20"/>
          <w:rtl w:val="0"/>
        </w:rPr>
        <w:t xml:space="preserve">October 2025</w:t>
      </w:r>
    </w:p>
    <w:p w:rsidR="00000000" w:rsidDel="00000000" w:rsidP="00000000" w:rsidRDefault="00000000" w:rsidRPr="00000000" w14:paraId="00000008">
      <w:pPr>
        <w:ind w:left="-90" w:firstLine="0"/>
        <w:jc w:val="center"/>
        <w:rPr>
          <w:rFonts w:ascii="Arial" w:cs="Arial" w:eastAsia="Arial" w:hAnsi="Arial"/>
          <w:sz w:val="20"/>
          <w:szCs w:val="20"/>
        </w:rPr>
      </w:pPr>
      <w:r w:rsidDel="00000000" w:rsidR="00000000" w:rsidRPr="00000000">
        <w:rPr>
          <w:rFonts w:ascii="Arial" w:cs="Arial" w:eastAsia="Arial" w:hAnsi="Arial"/>
          <w:sz w:val="20"/>
          <w:szCs w:val="20"/>
          <w:rtl w:val="0"/>
        </w:rPr>
        <w:tab/>
        <w:tab/>
      </w:r>
    </w:p>
    <w:p w:rsidR="00000000" w:rsidDel="00000000" w:rsidP="00000000" w:rsidRDefault="00000000" w:rsidRPr="00000000" w14:paraId="00000009">
      <w:pPr>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Stellar Introduces Larger Hooklift to Landscapers at 2025 Equip Expo </w:t>
      </w:r>
      <w:r w:rsidDel="00000000" w:rsidR="00000000" w:rsidRPr="00000000">
        <w:rPr>
          <w:rtl w:val="0"/>
        </w:rPr>
      </w:r>
    </w:p>
    <w:p w:rsidR="00000000" w:rsidDel="00000000" w:rsidP="00000000" w:rsidRDefault="00000000" w:rsidRPr="00000000" w14:paraId="0000000A">
      <w:pPr>
        <w:spacing w:line="360" w:lineRule="auto"/>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00B">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Garner, Iowa</w:t>
      </w:r>
      <w:r w:rsidDel="00000000" w:rsidR="00000000" w:rsidRPr="00000000">
        <w:rPr>
          <w:rFonts w:ascii="Arial" w:cs="Arial" w:eastAsia="Arial" w:hAnsi="Arial"/>
          <w:sz w:val="20"/>
          <w:szCs w:val="20"/>
          <w:rtl w:val="0"/>
        </w:rPr>
        <w:t xml:space="preserve"> — (October 22, 2025) — </w:t>
      </w:r>
      <w:hyperlink r:id="rId8">
        <w:r w:rsidDel="00000000" w:rsidR="00000000" w:rsidRPr="00000000">
          <w:rPr>
            <w:rFonts w:ascii="Arial" w:cs="Arial" w:eastAsia="Arial" w:hAnsi="Arial"/>
            <w:color w:val="0000ff"/>
            <w:sz w:val="20"/>
            <w:szCs w:val="20"/>
            <w:u w:val="single"/>
            <w:rtl w:val="0"/>
          </w:rPr>
          <w:t xml:space="preserve">Stellar Industries</w:t>
        </w:r>
      </w:hyperlink>
      <w:r w:rsidDel="00000000" w:rsidR="00000000" w:rsidRPr="00000000">
        <w:rPr>
          <w:rFonts w:ascii="Arial" w:cs="Arial" w:eastAsia="Arial" w:hAnsi="Arial"/>
          <w:sz w:val="20"/>
          <w:szCs w:val="20"/>
          <w:rtl w:val="0"/>
        </w:rPr>
        <w:t xml:space="preserve">, a 100% employee-owned and -operated manufacturer of high-quality</w:t>
      </w:r>
      <w:hyperlink r:id="rId9">
        <w:r w:rsidDel="00000000" w:rsidR="00000000" w:rsidRPr="00000000">
          <w:rPr>
            <w:rFonts w:ascii="Arial" w:cs="Arial" w:eastAsia="Arial" w:hAnsi="Arial"/>
            <w:color w:val="1155cc"/>
            <w:sz w:val="20"/>
            <w:szCs w:val="20"/>
            <w:rtl w:val="0"/>
          </w:rPr>
          <w:t xml:space="preserve"> </w:t>
        </w:r>
      </w:hyperlink>
      <w:hyperlink r:id="rId10">
        <w:r w:rsidDel="00000000" w:rsidR="00000000" w:rsidRPr="00000000">
          <w:rPr>
            <w:rFonts w:ascii="Arial" w:cs="Arial" w:eastAsia="Arial" w:hAnsi="Arial"/>
            <w:color w:val="0000ff"/>
            <w:sz w:val="20"/>
            <w:szCs w:val="20"/>
            <w:u w:val="single"/>
            <w:rtl w:val="0"/>
          </w:rPr>
          <w:t xml:space="preserve">mechanic and service trucks</w:t>
        </w:r>
      </w:hyperlink>
      <w:r w:rsidDel="00000000" w:rsidR="00000000" w:rsidRPr="00000000">
        <w:rPr>
          <w:rFonts w:ascii="Arial" w:cs="Arial" w:eastAsia="Arial" w:hAnsi="Arial"/>
          <w:sz w:val="20"/>
          <w:szCs w:val="20"/>
          <w:rtl w:val="0"/>
        </w:rPr>
        <w:t xml:space="preserve">, </w:t>
      </w:r>
      <w:hyperlink r:id="rId11">
        <w:r w:rsidDel="00000000" w:rsidR="00000000" w:rsidRPr="00000000">
          <w:rPr>
            <w:rFonts w:ascii="Arial" w:cs="Arial" w:eastAsia="Arial" w:hAnsi="Arial"/>
            <w:color w:val="0000ff"/>
            <w:sz w:val="20"/>
            <w:szCs w:val="20"/>
            <w:u w:val="single"/>
            <w:rtl w:val="0"/>
          </w:rPr>
          <w:t xml:space="preserve">service cranes</w:t>
        </w:r>
      </w:hyperlink>
      <w:r w:rsidDel="00000000" w:rsidR="00000000" w:rsidRPr="00000000">
        <w:rPr>
          <w:rFonts w:ascii="Arial" w:cs="Arial" w:eastAsia="Arial" w:hAnsi="Arial"/>
          <w:sz w:val="20"/>
          <w:szCs w:val="20"/>
          <w:rtl w:val="0"/>
        </w:rPr>
        <w:t xml:space="preserve">, </w:t>
      </w:r>
      <w:hyperlink r:id="rId12">
        <w:r w:rsidDel="00000000" w:rsidR="00000000" w:rsidRPr="00000000">
          <w:rPr>
            <w:rFonts w:ascii="Arial" w:cs="Arial" w:eastAsia="Arial" w:hAnsi="Arial"/>
            <w:color w:val="0000ff"/>
            <w:sz w:val="20"/>
            <w:szCs w:val="20"/>
            <w:u w:val="single"/>
            <w:rtl w:val="0"/>
          </w:rPr>
          <w:t xml:space="preserve">service truck and van accessories</w:t>
        </w:r>
      </w:hyperlink>
      <w:r w:rsidDel="00000000" w:rsidR="00000000" w:rsidRPr="00000000">
        <w:rPr>
          <w:rFonts w:ascii="Arial" w:cs="Arial" w:eastAsia="Arial" w:hAnsi="Arial"/>
          <w:sz w:val="20"/>
          <w:szCs w:val="20"/>
          <w:rtl w:val="0"/>
        </w:rPr>
        <w:t xml:space="preserve">, </w:t>
      </w:r>
      <w:hyperlink r:id="rId13">
        <w:r w:rsidDel="00000000" w:rsidR="00000000" w:rsidRPr="00000000">
          <w:rPr>
            <w:rFonts w:ascii="Arial" w:cs="Arial" w:eastAsia="Arial" w:hAnsi="Arial"/>
            <w:color w:val="0000ff"/>
            <w:sz w:val="20"/>
            <w:szCs w:val="20"/>
            <w:u w:val="single"/>
            <w:rtl w:val="0"/>
          </w:rPr>
          <w:t xml:space="preserve">tire trucks and manipulators</w:t>
        </w:r>
      </w:hyperlink>
      <w:r w:rsidDel="00000000" w:rsidR="00000000" w:rsidRPr="00000000">
        <w:rPr>
          <w:rFonts w:ascii="Arial" w:cs="Arial" w:eastAsia="Arial" w:hAnsi="Arial"/>
          <w:sz w:val="20"/>
          <w:szCs w:val="20"/>
          <w:rtl w:val="0"/>
        </w:rPr>
        <w:t xml:space="preserve">,</w:t>
      </w:r>
      <w:hyperlink r:id="rId14">
        <w:r w:rsidDel="00000000" w:rsidR="00000000" w:rsidRPr="00000000">
          <w:rPr>
            <w:rFonts w:ascii="Arial" w:cs="Arial" w:eastAsia="Arial" w:hAnsi="Arial"/>
            <w:color w:val="1155cc"/>
            <w:sz w:val="20"/>
            <w:szCs w:val="20"/>
            <w:rtl w:val="0"/>
          </w:rPr>
          <w:t xml:space="preserve"> </w:t>
        </w:r>
      </w:hyperlink>
      <w:hyperlink r:id="rId15">
        <w:r w:rsidDel="00000000" w:rsidR="00000000" w:rsidRPr="00000000">
          <w:rPr>
            <w:rFonts w:ascii="Arial" w:cs="Arial" w:eastAsia="Arial" w:hAnsi="Arial"/>
            <w:color w:val="0000ff"/>
            <w:sz w:val="20"/>
            <w:szCs w:val="20"/>
            <w:u w:val="single"/>
            <w:rtl w:val="0"/>
          </w:rPr>
          <w:t xml:space="preserve">hooklifts</w:t>
        </w:r>
      </w:hyperlink>
      <w:r w:rsidDel="00000000" w:rsidR="00000000" w:rsidRPr="00000000">
        <w:rPr>
          <w:rFonts w:ascii="Arial" w:cs="Arial" w:eastAsia="Arial" w:hAnsi="Arial"/>
          <w:sz w:val="20"/>
          <w:szCs w:val="20"/>
          <w:rtl w:val="0"/>
        </w:rPr>
        <w:t xml:space="preserve">, </w:t>
      </w:r>
      <w:hyperlink r:id="rId16">
        <w:r w:rsidDel="00000000" w:rsidR="00000000" w:rsidRPr="00000000">
          <w:rPr>
            <w:rFonts w:ascii="Arial" w:cs="Arial" w:eastAsia="Arial" w:hAnsi="Arial"/>
            <w:color w:val="0000ff"/>
            <w:sz w:val="20"/>
            <w:szCs w:val="20"/>
            <w:u w:val="single"/>
            <w:rtl w:val="0"/>
          </w:rPr>
          <w:t xml:space="preserve">fuel and lube trucks</w:t>
        </w:r>
      </w:hyperlink>
      <w:r w:rsidDel="00000000" w:rsidR="00000000" w:rsidRPr="00000000">
        <w:rPr>
          <w:rFonts w:ascii="Arial" w:cs="Arial" w:eastAsia="Arial" w:hAnsi="Arial"/>
          <w:sz w:val="20"/>
          <w:szCs w:val="20"/>
          <w:rtl w:val="0"/>
        </w:rPr>
        <w:t xml:space="preserve">,</w:t>
      </w:r>
      <w:hyperlink r:id="rId17">
        <w:r w:rsidDel="00000000" w:rsidR="00000000" w:rsidRPr="00000000">
          <w:rPr>
            <w:rFonts w:ascii="Arial" w:cs="Arial" w:eastAsia="Arial" w:hAnsi="Arial"/>
            <w:color w:val="1155cc"/>
            <w:sz w:val="20"/>
            <w:szCs w:val="20"/>
            <w:rtl w:val="0"/>
          </w:rPr>
          <w:t xml:space="preserve"> </w:t>
        </w:r>
      </w:hyperlink>
      <w:hyperlink r:id="rId18">
        <w:r w:rsidDel="00000000" w:rsidR="00000000" w:rsidRPr="00000000">
          <w:rPr>
            <w:rFonts w:ascii="Arial" w:cs="Arial" w:eastAsia="Arial" w:hAnsi="Arial"/>
            <w:color w:val="0000ff"/>
            <w:sz w:val="20"/>
            <w:szCs w:val="20"/>
            <w:u w:val="single"/>
            <w:rtl w:val="0"/>
          </w:rPr>
          <w:t xml:space="preserve">trailers</w:t>
        </w:r>
      </w:hyperlink>
      <w:r w:rsidDel="00000000" w:rsidR="00000000" w:rsidRPr="00000000">
        <w:rPr>
          <w:rFonts w:ascii="Arial" w:cs="Arial" w:eastAsia="Arial" w:hAnsi="Arial"/>
          <w:sz w:val="20"/>
          <w:szCs w:val="20"/>
          <w:rtl w:val="0"/>
        </w:rPr>
        <w:t xml:space="preserve"> and more, is excited to display its latest hooklift solution at the 2025 Equip Expo, taking place October 21 – 24 in Louisville, Kentucky. This premier event will highlight Stellar’s latest innovations and give visitors an opportunity to see how the company is raising the bar for efficiency and performance in the landscaping industry.</w:t>
      </w:r>
    </w:p>
    <w:p w:rsidR="00000000" w:rsidDel="00000000" w:rsidP="00000000" w:rsidRDefault="00000000" w:rsidRPr="00000000" w14:paraId="0000000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D">
      <w:pPr>
        <w:rPr>
          <w:rFonts w:ascii="Arial" w:cs="Arial" w:eastAsia="Arial" w:hAnsi="Arial"/>
          <w:sz w:val="20"/>
          <w:szCs w:val="20"/>
        </w:rPr>
      </w:pPr>
      <w:r w:rsidDel="00000000" w:rsidR="00000000" w:rsidRPr="00000000">
        <w:rPr>
          <w:rFonts w:ascii="Arial" w:cs="Arial" w:eastAsia="Arial" w:hAnsi="Arial"/>
          <w:sz w:val="20"/>
          <w:szCs w:val="20"/>
          <w:rtl w:val="0"/>
        </w:rPr>
        <w:t xml:space="preserve">At booth #30081, attendees can get a firsthand look at the new NXT30 Hooklift. Built for strength and durability, the NXT30 gives landscaping professionals a reliable way to move materials and equipment with greater productivity. </w:t>
      </w:r>
    </w:p>
    <w:p w:rsidR="00000000" w:rsidDel="00000000" w:rsidP="00000000" w:rsidRDefault="00000000" w:rsidRPr="00000000" w14:paraId="0000000E">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NXT30 Hooklift</w:t>
      </w:r>
    </w:p>
    <w:p w:rsidR="00000000" w:rsidDel="00000000" w:rsidP="00000000" w:rsidRDefault="00000000" w:rsidRPr="00000000" w14:paraId="00000010">
      <w:pPr>
        <w:rPr>
          <w:rFonts w:ascii="Arial" w:cs="Arial" w:eastAsia="Arial" w:hAnsi="Arial"/>
          <w:sz w:val="20"/>
          <w:szCs w:val="20"/>
        </w:rPr>
      </w:pPr>
      <w:r w:rsidDel="00000000" w:rsidR="00000000" w:rsidRPr="00000000">
        <w:rPr>
          <w:rFonts w:ascii="Arial" w:cs="Arial" w:eastAsia="Arial" w:hAnsi="Arial"/>
          <w:sz w:val="20"/>
          <w:szCs w:val="20"/>
          <w:rtl w:val="0"/>
        </w:rPr>
        <w:t xml:space="preserve">The NXT30 model offers load capacities up to 30,000 lbs. With the launch of this product, Stellar is introducing Short (S), Medium (M) and Long (L) options, designed to fit various body lengths, providing more customization than ever before. </w:t>
      </w:r>
    </w:p>
    <w:p w:rsidR="00000000" w:rsidDel="00000000" w:rsidP="00000000" w:rsidRDefault="00000000" w:rsidRPr="00000000" w14:paraId="0000001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2">
      <w:pPr>
        <w:rPr>
          <w:rFonts w:ascii="Arial" w:cs="Arial" w:eastAsia="Arial" w:hAnsi="Arial"/>
          <w:sz w:val="20"/>
          <w:szCs w:val="20"/>
        </w:rPr>
      </w:pPr>
      <w:r w:rsidDel="00000000" w:rsidR="00000000" w:rsidRPr="00000000">
        <w:rPr>
          <w:rFonts w:ascii="Arial" w:cs="Arial" w:eastAsia="Arial" w:hAnsi="Arial"/>
          <w:sz w:val="20"/>
          <w:szCs w:val="20"/>
          <w:rtl w:val="0"/>
        </w:rPr>
        <w:t xml:space="preserve">The new NXT30M Hooklift, on display at Equip Expo 2025, offers an adjustable hook height of 36" to 54" or 54" to 62" to suit different operational needs. Designed with industry-leading lost load height of 8", the NXT30M ensures maximum effectiveness and resilience, meeting the diverse needs of material handling and equipment transport in the landscaping industry. </w:t>
      </w:r>
    </w:p>
    <w:p w:rsidR="00000000" w:rsidDel="00000000" w:rsidP="00000000" w:rsidRDefault="00000000" w:rsidRPr="00000000" w14:paraId="0000001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4">
      <w:pPr>
        <w:rPr>
          <w:rFonts w:ascii="Arial" w:cs="Arial" w:eastAsia="Arial" w:hAnsi="Arial"/>
          <w:sz w:val="20"/>
          <w:szCs w:val="20"/>
        </w:rPr>
      </w:pPr>
      <w:r w:rsidDel="00000000" w:rsidR="00000000" w:rsidRPr="00000000">
        <w:rPr>
          <w:rFonts w:ascii="Arial" w:cs="Arial" w:eastAsia="Arial" w:hAnsi="Arial"/>
          <w:sz w:val="20"/>
          <w:szCs w:val="20"/>
          <w:rtl w:val="0"/>
        </w:rPr>
        <w:t xml:space="preserve">Like all NXT Series hooklifts, the NXT30 is equipped with a universal body latching system, a universal hydraulic reservoir, and soft-stop features on the lift cylinder. Operators can also choose from optional cable controls, air controls, electronic joystick or electronic radio remote controls for precise and convenient operation.</w:t>
      </w:r>
    </w:p>
    <w:p w:rsidR="00000000" w:rsidDel="00000000" w:rsidP="00000000" w:rsidRDefault="00000000" w:rsidRPr="00000000" w14:paraId="0000001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6">
      <w:pPr>
        <w:rPr>
          <w:rFonts w:ascii="Arial" w:cs="Arial" w:eastAsia="Arial" w:hAnsi="Arial"/>
          <w:sz w:val="20"/>
          <w:szCs w:val="20"/>
        </w:rPr>
      </w:pPr>
      <w:r w:rsidDel="00000000" w:rsidR="00000000" w:rsidRPr="00000000">
        <w:rPr>
          <w:rFonts w:ascii="Arial" w:cs="Arial" w:eastAsia="Arial" w:hAnsi="Arial"/>
          <w:sz w:val="20"/>
          <w:szCs w:val="20"/>
          <w:rtl w:val="0"/>
        </w:rPr>
        <w:t xml:space="preserve">“We’re excited to bring the NXT30M to Equip Expo because it gives landscaping professionals a powerful new option in material and equipment handling,” said Tim Davison, Vice President of Sales and Marketing at Stellar. “Its larger capacity and adaptable design not only expands our NXT lineup for greater versatility, but also keeps up with the growing demand for equipment that can get more done across the industry.”</w:t>
      </w:r>
    </w:p>
    <w:p w:rsidR="00000000" w:rsidDel="00000000" w:rsidP="00000000" w:rsidRDefault="00000000" w:rsidRPr="00000000" w14:paraId="0000001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rPr>
          <w:rFonts w:ascii="Arial" w:cs="Arial" w:eastAsia="Arial" w:hAnsi="Arial"/>
          <w:sz w:val="20"/>
          <w:szCs w:val="20"/>
        </w:rPr>
      </w:pPr>
      <w:r w:rsidDel="00000000" w:rsidR="00000000" w:rsidRPr="00000000">
        <w:rPr>
          <w:rFonts w:ascii="Arial" w:cs="Arial" w:eastAsia="Arial" w:hAnsi="Arial"/>
          <w:sz w:val="20"/>
          <w:szCs w:val="20"/>
          <w:rtl w:val="0"/>
        </w:rPr>
        <w:t xml:space="preserve">Equip Expo attendees are encouraged to visit booth #30081 to connect with the team, explore the NXT30 Hooklift and see firsthand how Stellar continues to deliver practical solutions for the landscaping industry.</w:t>
      </w:r>
    </w:p>
    <w:p w:rsidR="00000000" w:rsidDel="00000000" w:rsidP="00000000" w:rsidRDefault="00000000" w:rsidRPr="00000000" w14:paraId="00000019">
      <w:pPr>
        <w:rPr>
          <w:rFonts w:ascii="Arial" w:cs="Arial" w:eastAsia="Arial" w:hAnsi="Arial"/>
          <w:color w:val="444746"/>
          <w:sz w:val="20"/>
          <w:szCs w:val="20"/>
        </w:rPr>
      </w:pPr>
      <w:r w:rsidDel="00000000" w:rsidR="00000000" w:rsidRPr="00000000">
        <w:rPr>
          <w:rtl w:val="0"/>
        </w:rPr>
      </w:r>
    </w:p>
    <w:p w:rsidR="00000000" w:rsidDel="00000000" w:rsidP="00000000" w:rsidRDefault="00000000" w:rsidRPr="00000000" w14:paraId="0000001A">
      <w:pPr>
        <w:rPr>
          <w:rFonts w:ascii="Arial" w:cs="Arial" w:eastAsia="Arial" w:hAnsi="Arial"/>
          <w:sz w:val="20"/>
          <w:szCs w:val="20"/>
        </w:rPr>
      </w:pPr>
      <w:r w:rsidDel="00000000" w:rsidR="00000000" w:rsidRPr="00000000">
        <w:rPr>
          <w:rFonts w:ascii="Arial" w:cs="Arial" w:eastAsia="Arial" w:hAnsi="Arial"/>
          <w:sz w:val="20"/>
          <w:szCs w:val="20"/>
          <w:rtl w:val="0"/>
        </w:rPr>
        <w:t xml:space="preserve">For more information, visit our </w:t>
      </w:r>
      <w:hyperlink r:id="rId19">
        <w:r w:rsidDel="00000000" w:rsidR="00000000" w:rsidRPr="00000000">
          <w:rPr>
            <w:rFonts w:ascii="Arial" w:cs="Arial" w:eastAsia="Arial" w:hAnsi="Arial"/>
            <w:color w:val="1155cc"/>
            <w:sz w:val="20"/>
            <w:szCs w:val="20"/>
            <w:u w:val="single"/>
            <w:rtl w:val="0"/>
          </w:rPr>
          <w:t xml:space="preserve">digital press room</w:t>
        </w:r>
      </w:hyperlink>
      <w:r w:rsidDel="00000000" w:rsidR="00000000" w:rsidRPr="00000000">
        <w:rPr>
          <w:rFonts w:ascii="Arial" w:cs="Arial" w:eastAsia="Arial" w:hAnsi="Arial"/>
          <w:sz w:val="20"/>
          <w:szCs w:val="20"/>
          <w:rtl w:val="0"/>
        </w:rPr>
        <w:t xml:space="preserve"> or </w:t>
      </w:r>
      <w:hyperlink r:id="rId20">
        <w:r w:rsidDel="00000000" w:rsidR="00000000" w:rsidRPr="00000000">
          <w:rPr>
            <w:rFonts w:ascii="Arial" w:cs="Arial" w:eastAsia="Arial" w:hAnsi="Arial"/>
            <w:color w:val="1155cc"/>
            <w:sz w:val="20"/>
            <w:szCs w:val="20"/>
            <w:u w:val="single"/>
            <w:rtl w:val="0"/>
          </w:rPr>
          <w:t xml:space="preserve">stellarindustries.com</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1D">
      <w:pPr>
        <w:spacing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E">
      <w:pPr>
        <w:rPr>
          <w:rFonts w:ascii="Arial" w:cs="Arial" w:eastAsia="Arial" w:hAnsi="Arial"/>
          <w:sz w:val="20"/>
          <w:szCs w:val="20"/>
        </w:rPr>
      </w:pPr>
      <w:r w:rsidDel="00000000" w:rsidR="00000000" w:rsidRPr="00000000">
        <w:rPr>
          <w:rFonts w:ascii="Arial" w:cs="Arial" w:eastAsia="Arial" w:hAnsi="Arial"/>
          <w:i w:val="1"/>
          <w:color w:val="222222"/>
          <w:sz w:val="20"/>
          <w:szCs w:val="20"/>
          <w:highlight w:val="white"/>
          <w:rtl w:val="0"/>
        </w:rPr>
        <w:t xml:space="preserve">Stellar was founded in 1990 in Garner, Iowa, and has since expanded operations to multiple U.S. locations. Stellar is a 100% employee-owned and -operated manufacturer of high-quality work trucks, service cranes and accessories, in addition to trailers. Through the innovative, growing product line and an expanding distribution network, the company has gained an international presence and become the No. 1 productivity choice in many markets. </w:t>
      </w:r>
      <w:r w:rsidDel="00000000" w:rsidR="00000000" w:rsidRPr="00000000">
        <w:rPr>
          <w:rtl w:val="0"/>
        </w:rPr>
      </w:r>
    </w:p>
    <w:p w:rsidR="00000000" w:rsidDel="00000000" w:rsidP="00000000" w:rsidRDefault="00000000" w:rsidRPr="00000000" w14:paraId="0000001F">
      <w:pPr>
        <w:rPr>
          <w:rFonts w:ascii="Arial" w:cs="Arial" w:eastAsia="Arial" w:hAnsi="Arial"/>
          <w:sz w:val="20"/>
          <w:szCs w:val="20"/>
        </w:rPr>
      </w:pPr>
      <w:r w:rsidDel="00000000" w:rsidR="00000000" w:rsidRPr="00000000">
        <w:rPr>
          <w:rtl w:val="0"/>
        </w:rPr>
      </w:r>
    </w:p>
    <w:sectPr>
      <w:headerReference r:id="rId21" w:type="default"/>
      <w:headerReference r:id="rId22" w:type="first"/>
      <w:headerReference r:id="rId23" w:type="even"/>
      <w:footerReference r:id="rId24" w:type="default"/>
      <w:footerReference r:id="rId25" w:type="first"/>
      <w:footerReference r:id="rId26"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8254328" cy="741436"/>
          <wp:effectExtent b="0" l="0" r="0" t="0"/>
          <wp:docPr id="10" name="image1.png"/>
          <a:graphic>
            <a:graphicData uri="http://schemas.openxmlformats.org/drawingml/2006/picture">
              <pic:pic>
                <pic:nvPicPr>
                  <pic:cNvPr id="0" name="image1.png"/>
                  <pic:cNvPicPr preferRelativeResize="0"/>
                </pic:nvPicPr>
                <pic:blipFill>
                  <a:blip r:embed="rId1"/>
                  <a:srcRect b="-15978" l="3665" r="0" t="1"/>
                  <a:stretch>
                    <a:fillRect/>
                  </a:stretch>
                </pic:blipFill>
                <pic:spPr>
                  <a:xfrm>
                    <a:off x="0" y="0"/>
                    <a:ext cx="8254328" cy="741436"/>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
      <w:tblW w:w="9350.0" w:type="dxa"/>
      <w:jc w:val="left"/>
      <w:tblBorders>
        <w:top w:color="000000" w:space="0" w:sz="0" w:val="nil"/>
        <w:left w:color="000000" w:space="0" w:sz="0" w:val="nil"/>
        <w:bottom w:color="000000" w:space="0" w:sz="0" w:val="nil"/>
        <w:right w:color="000000" w:space="0" w:sz="0" w:val="nil"/>
        <w:insideH w:color="000000" w:space="0" w:sz="0" w:val="nil"/>
        <w:insideV w:color="4d4d4c" w:space="0" w:sz="8" w:val="single"/>
      </w:tblBorders>
      <w:tblLayout w:type="fixed"/>
      <w:tblLook w:val="0400"/>
    </w:tblPr>
    <w:tblGrid>
      <w:gridCol w:w="3780"/>
      <w:gridCol w:w="5570"/>
      <w:tblGridChange w:id="0">
        <w:tblGrid>
          <w:gridCol w:w="3780"/>
          <w:gridCol w:w="5570"/>
        </w:tblGrid>
      </w:tblGridChange>
    </w:tblGrid>
    <w:tr>
      <w:trPr>
        <w:cantSplit w:val="0"/>
        <w:trHeight w:val="180" w:hRule="atLeast"/>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drawing>
              <wp:inline distB="114300" distT="114300" distL="114300" distR="114300">
                <wp:extent cx="2266950" cy="914400"/>
                <wp:effectExtent b="0" l="0" r="0" t="0"/>
                <wp:docPr id="9"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266950" cy="9144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i w:val="0"/>
              <w:smallCaps w:val="0"/>
              <w:strike w:val="0"/>
              <w:color w:val="4d4d4c"/>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i w:val="0"/>
              <w:smallCaps w:val="0"/>
              <w:strike w:val="0"/>
              <w:color w:val="4d4d4c"/>
              <w:sz w:val="20"/>
              <w:szCs w:val="20"/>
              <w:u w:val="none"/>
              <w:shd w:fill="auto" w:val="clear"/>
              <w:vertAlign w:val="baseline"/>
            </w:rPr>
          </w:pPr>
          <w:r w:rsidDel="00000000" w:rsidR="00000000" w:rsidRPr="00000000">
            <w:rPr>
              <w:rFonts w:ascii="Arial" w:cs="Arial" w:eastAsia="Arial" w:hAnsi="Arial"/>
              <w:b w:val="0"/>
              <w:i w:val="0"/>
              <w:smallCaps w:val="0"/>
              <w:strike w:val="0"/>
              <w:color w:val="4d4d4c"/>
              <w:sz w:val="20"/>
              <w:szCs w:val="20"/>
              <w:u w:val="none"/>
              <w:shd w:fill="auto" w:val="clear"/>
              <w:vertAlign w:val="baseline"/>
              <w:rtl w:val="0"/>
            </w:rPr>
            <w:t xml:space="preserve">         </w:t>
          </w:r>
          <w:hyperlink r:id="rId2">
            <w:r w:rsidDel="00000000" w:rsidR="00000000" w:rsidRPr="00000000">
              <w:rPr>
                <w:rFonts w:ascii="Arial" w:cs="Arial" w:eastAsia="Arial" w:hAnsi="Arial"/>
                <w:b w:val="0"/>
                <w:i w:val="0"/>
                <w:smallCaps w:val="0"/>
                <w:strike w:val="0"/>
                <w:color w:val="1155cc"/>
                <w:sz w:val="20"/>
                <w:szCs w:val="20"/>
                <w:u w:val="single"/>
                <w:shd w:fill="auto" w:val="clear"/>
                <w:vertAlign w:val="baseline"/>
                <w:rtl w:val="0"/>
              </w:rPr>
              <w:t xml:space="preserve">stellarindustries.com</w:t>
            </w:r>
          </w:hyperlink>
          <w:r w:rsidDel="00000000" w:rsidR="00000000" w:rsidRPr="00000000">
            <w:rPr>
              <w:rFonts w:ascii="Arial" w:cs="Arial" w:eastAsia="Arial" w:hAnsi="Arial"/>
              <w:b w:val="0"/>
              <w:i w:val="0"/>
              <w:smallCaps w:val="0"/>
              <w:strike w:val="0"/>
              <w:color w:val="4d4d4c"/>
              <w:sz w:val="20"/>
              <w:szCs w:val="20"/>
              <w:u w:val="none"/>
              <w:shd w:fill="auto" w:val="clear"/>
              <w:vertAlign w:val="baseline"/>
              <w:rtl w:val="0"/>
            </w:rPr>
            <w:t xml:space="preserve"> | 800.321.3741</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4d4d4c"/>
              <w:sz w:val="20"/>
              <w:szCs w:val="20"/>
              <w:u w:val="none"/>
              <w:shd w:fill="auto" w:val="clear"/>
              <w:vertAlign w:val="baseline"/>
              <w:rtl w:val="0"/>
            </w:rPr>
            <w:t xml:space="preserve">         190 State St, Garner, IA 50438</w:t>
          </w:r>
          <w:r w:rsidDel="00000000" w:rsidR="00000000" w:rsidRPr="00000000">
            <w:rPr>
              <w:rtl w:val="0"/>
            </w:rPr>
          </w:r>
        </w:p>
      </w:tc>
    </w:tr>
  </w:tbl>
  <w:p w:rsidR="00000000" w:rsidDel="00000000" w:rsidP="00000000" w:rsidRDefault="00000000" w:rsidRPr="00000000" w14:paraId="00000025">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1"/>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0714C2"/>
    <w:pPr>
      <w:tabs>
        <w:tab w:val="center" w:pos="4680"/>
        <w:tab w:val="right" w:pos="9360"/>
      </w:tabs>
    </w:pPr>
  </w:style>
  <w:style w:type="character" w:styleId="HeaderChar" w:customStyle="1">
    <w:name w:val="Header Char"/>
    <w:basedOn w:val="DefaultParagraphFont"/>
    <w:link w:val="Header"/>
    <w:uiPriority w:val="99"/>
    <w:rsid w:val="000714C2"/>
  </w:style>
  <w:style w:type="paragraph" w:styleId="Footer">
    <w:name w:val="footer"/>
    <w:basedOn w:val="Normal"/>
    <w:link w:val="FooterChar"/>
    <w:uiPriority w:val="99"/>
    <w:unhideWhenUsed w:val="1"/>
    <w:rsid w:val="000714C2"/>
    <w:pPr>
      <w:tabs>
        <w:tab w:val="center" w:pos="4680"/>
        <w:tab w:val="right" w:pos="9360"/>
      </w:tabs>
    </w:pPr>
  </w:style>
  <w:style w:type="character" w:styleId="FooterChar" w:customStyle="1">
    <w:name w:val="Footer Char"/>
    <w:basedOn w:val="DefaultParagraphFont"/>
    <w:link w:val="Footer"/>
    <w:uiPriority w:val="99"/>
    <w:rsid w:val="000714C2"/>
  </w:style>
  <w:style w:type="table" w:styleId="TableGrid">
    <w:name w:val="Table Grid"/>
    <w:basedOn w:val="TableNormal"/>
    <w:uiPriority w:val="39"/>
    <w:rsid w:val="000714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0714C2"/>
    <w:rPr>
      <w:rFonts w:asciiTheme="majorHAnsi" w:cstheme="majorBidi" w:eastAsiaTheme="majorEastAsia" w:hAnsiTheme="majorHAnsi"/>
      <w:color w:val="2f5496" w:themeColor="accent1" w:themeShade="0000BF"/>
      <w:sz w:val="32"/>
      <w:szCs w:val="32"/>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www.stellarindustries.com" TargetMode="External"/><Relationship Id="rId22" Type="http://schemas.openxmlformats.org/officeDocument/2006/relationships/header" Target="header2.xml"/><Relationship Id="rId21" Type="http://schemas.openxmlformats.org/officeDocument/2006/relationships/header" Target="header1.xml"/><Relationship Id="rId24" Type="http://schemas.openxmlformats.org/officeDocument/2006/relationships/footer" Target="footer1.xml"/><Relationship Id="rId23"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tellarindustries.com/product-category/mechanic-service-trucks/" TargetMode="External"/><Relationship Id="rId26" Type="http://schemas.openxmlformats.org/officeDocument/2006/relationships/footer" Target="footer3.xml"/><Relationship Id="rId25"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macym@anthologic.com" TargetMode="External"/><Relationship Id="rId8" Type="http://schemas.openxmlformats.org/officeDocument/2006/relationships/hyperlink" Target="https://www.stellarindustries.com/" TargetMode="External"/><Relationship Id="rId11" Type="http://schemas.openxmlformats.org/officeDocument/2006/relationships/hyperlink" Target="https://www.stellarindustries.com/product-category/service-cranes/" TargetMode="External"/><Relationship Id="rId10" Type="http://schemas.openxmlformats.org/officeDocument/2006/relationships/hyperlink" Target="https://www.stellarindustries.com/product-category/mechanic-service-trucks/" TargetMode="External"/><Relationship Id="rId13" Type="http://schemas.openxmlformats.org/officeDocument/2006/relationships/hyperlink" Target="https://www.stellarindustries.com/product-category/tire-trucks-manipulators/" TargetMode="External"/><Relationship Id="rId12" Type="http://schemas.openxmlformats.org/officeDocument/2006/relationships/hyperlink" Target="https://www.stellarindustries.com/product-category/service-truck-van-accessories/" TargetMode="External"/><Relationship Id="rId15" Type="http://schemas.openxmlformats.org/officeDocument/2006/relationships/hyperlink" Target="https://www.stellarindustries.com/product-category/hooklift-roll-off-container-trucks/" TargetMode="External"/><Relationship Id="rId14" Type="http://schemas.openxmlformats.org/officeDocument/2006/relationships/hyperlink" Target="https://www.stellarindustries.com/product-category/hooklift-roll-off-container-trucks/" TargetMode="External"/><Relationship Id="rId17" Type="http://schemas.openxmlformats.org/officeDocument/2006/relationships/hyperlink" Target="https://www.stellarindustries.com/products/" TargetMode="External"/><Relationship Id="rId16" Type="http://schemas.openxmlformats.org/officeDocument/2006/relationships/hyperlink" Target="https://www.stellarindustries.com/product-category/fuel-and-lube-trucks/" TargetMode="External"/><Relationship Id="rId19" Type="http://schemas.openxmlformats.org/officeDocument/2006/relationships/hyperlink" Target="https://work.stellarindustries.com/press-room" TargetMode="External"/><Relationship Id="rId18" Type="http://schemas.openxmlformats.org/officeDocument/2006/relationships/hyperlink" Target="https://www.stellarindustries.com/product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hyperlink" Target="https://www.stellarindustr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12puX0aOPD1ZpDkcW3Xvvo4oaA==">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2022-05-05T19:25:00Z</dcterms:created>
  <dc:creator>Kelsey Meyer</dc:creator>
</cp:coreProperties>
</file>